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9DDB" w14:textId="365A3D3A" w:rsidR="00053FF7" w:rsidRPr="008F2960" w:rsidRDefault="00EB1412" w:rsidP="00053F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B1412">
        <w:rPr>
          <w:rFonts w:ascii="Helvetica" w:eastAsia="Times New Roman" w:hAnsi="Helvetica" w:cs="Helvetica"/>
          <w:sz w:val="24"/>
          <w:szCs w:val="24"/>
        </w:rPr>
        <w:t>https://click.em.pge.com/?qs=43d41189d048e5daeef06a2fde315c2e24e611cf22b13b48ac6358884dd98ae56a8b5b363b17d5b771c652efe64a2cbceff5df245230982fe788300a68cf9e68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D5B5B" w:rsidRPr="007D5B5B" w14:paraId="3C176260" w14:textId="77777777" w:rsidTr="007D5B5B">
        <w:tc>
          <w:tcPr>
            <w:tcW w:w="0" w:type="auto"/>
            <w:shd w:val="clear" w:color="auto" w:fill="031A2D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D5B5B" w:rsidRPr="007D5B5B" w14:paraId="41D9F40A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00517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7D5B5B" w:rsidRPr="007D5B5B" w14:paraId="7ED06C5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5179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00517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5B5B" w:rsidRPr="007D5B5B" w14:paraId="71D26E6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5179"/>
                              <w:tcMar>
                                <w:top w:w="300" w:type="dxa"/>
                                <w:left w:w="750" w:type="dxa"/>
                                <w:bottom w:w="300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p w14:paraId="6085386C" w14:textId="77777777" w:rsidR="007D5B5B" w:rsidRPr="007D5B5B" w:rsidRDefault="007D5B5B" w:rsidP="007D5B5B">
                              <w:pPr>
                                <w:spacing w:after="0" w:line="360" w:lineRule="atLeast"/>
                                <w:jc w:val="center"/>
                                <w:outlineLvl w:val="1"/>
                                <w:rPr>
                                  <w:rFonts w:ascii="Aptos" w:eastAsia="Times New Roman" w:hAnsi="Aptos" w:cs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hyperlink r:id="rId5" w:tgtFrame="_blank" w:history="1">
                                <w:r w:rsidRPr="007D5B5B">
                                  <w:rPr>
                                    <w:rFonts w:ascii="Arial" w:eastAsia="Times New Roman" w:hAnsi="Arial" w:cs="Arial"/>
                                    <w:color w:val="FFFFFF"/>
                                    <w:sz w:val="29"/>
                                    <w:szCs w:val="29"/>
                                    <w:bdr w:val="none" w:sz="0" w:space="0" w:color="auto" w:frame="1"/>
                                  </w:rPr>
                                  <w:t>Join us for a virtual town hall to learn more about what we are doing to reduce wildfire risk and better serve you and your community.</w:t>
                                </w:r>
                              </w:hyperlink>
                            </w:p>
                          </w:tc>
                        </w:tr>
                      </w:tbl>
                      <w:p w14:paraId="30E2908E" w14:textId="77777777" w:rsidR="007D5B5B" w:rsidRPr="007D5B5B" w:rsidRDefault="007D5B5B" w:rsidP="007D5B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CD8BD11" w14:textId="77777777" w:rsidR="007D5B5B" w:rsidRPr="007D5B5B" w:rsidRDefault="007D5B5B" w:rsidP="007D5B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1740CAE" w14:textId="77777777" w:rsidR="007D5B5B" w:rsidRPr="007D5B5B" w:rsidRDefault="007D5B5B" w:rsidP="007D5B5B">
            <w:pPr>
              <w:spacing w:after="0" w:line="240" w:lineRule="auto"/>
              <w:rPr>
                <w:rFonts w:ascii="Helvetica" w:eastAsia="Times New Roman" w:hAnsi="Helvetica" w:cs="Helvetica"/>
                <w:color w:val="1D1D1D"/>
                <w:sz w:val="20"/>
                <w:szCs w:val="20"/>
              </w:rPr>
            </w:pPr>
          </w:p>
        </w:tc>
      </w:tr>
      <w:tr w:rsidR="007D5B5B" w:rsidRPr="007D5B5B" w14:paraId="0CB79B29" w14:textId="77777777" w:rsidTr="007D5B5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D5B5B" w:rsidRPr="007D5B5B" w14:paraId="094C193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2F2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7D5B5B" w:rsidRPr="007D5B5B" w14:paraId="2E37880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5B5B" w:rsidRPr="007D5B5B" w14:paraId="0FB6502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825DDAE" w14:textId="77777777" w:rsidR="007D5B5B" w:rsidRPr="007D5B5B" w:rsidRDefault="007D5B5B" w:rsidP="007D5B5B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eastAsia="Times New Roman" w:hAnsi="Aptos" w:cs="Times New Roman"/>
                                  <w:sz w:val="24"/>
                                  <w:szCs w:val="24"/>
                                </w:rPr>
                              </w:pPr>
                              <w:r w:rsidRPr="007D5B5B">
                                <w:rPr>
                                  <w:rFonts w:ascii="Arial" w:eastAsia="Times New Roman" w:hAnsi="Arial" w:cs="Arial"/>
                                  <w:noProof/>
                                  <w:color w:val="FFFFFF"/>
                                  <w:sz w:val="2"/>
                                  <w:szCs w:val="2"/>
                                  <w:bdr w:val="none" w:sz="0" w:space="0" w:color="auto" w:frame="1"/>
                                </w:rPr>
                                <w:drawing>
                                  <wp:inline distT="0" distB="0" distL="0" distR="0" wp14:anchorId="0C4BDEDB" wp14:editId="55B124D0">
                                    <wp:extent cx="5715000" cy="1714500"/>
                                    <wp:effectExtent l="0" t="0" r="0" b="0"/>
                                    <wp:docPr id="12" name="yiv9242553772_x0000_i1035" descr="2 PG&amp;E field workers next to truck within a neighborhood">
                                      <a:hlinkClick xmlns:a="http://schemas.openxmlformats.org/drawingml/2006/main" r:id="rId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yiv9242553772_x0000_i1035" descr="2 PG&amp;E field workers next to truck within a neighborhoo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714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02CB563" w14:textId="77777777" w:rsidR="007D5B5B" w:rsidRPr="007D5B5B" w:rsidRDefault="007D5B5B" w:rsidP="007D5B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5B5B" w:rsidRPr="007D5B5B" w14:paraId="7EE399F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2F2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5B5B" w:rsidRPr="007D5B5B" w14:paraId="71EBD97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2F2F2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5B5B" w:rsidRPr="007D5B5B" w14:paraId="469A6EB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36A786B" w14:textId="77777777" w:rsidR="007D5B5B" w:rsidRPr="007D5B5B" w:rsidRDefault="007D5B5B" w:rsidP="007D5B5B">
                                    <w:pPr>
                                      <w:spacing w:after="0" w:line="450" w:lineRule="atLeast"/>
                                      <w:jc w:val="center"/>
                                      <w:outlineLvl w:val="0"/>
                                      <w:rPr>
                                        <w:rFonts w:ascii="Aptos" w:eastAsia="Times New Roman" w:hAnsi="Aptos" w:cs="Times New Roman"/>
                                        <w:b/>
                                        <w:bCs/>
                                        <w:kern w:val="36"/>
                                        <w:sz w:val="48"/>
                                        <w:szCs w:val="48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2037"/>
                                        <w:kern w:val="36"/>
                                        <w:sz w:val="39"/>
                                        <w:szCs w:val="39"/>
                                      </w:rPr>
                                      <w:t>PG&amp;E Virtual Town Hall</w:t>
                                    </w: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2037"/>
                                        <w:kern w:val="36"/>
                                        <w:sz w:val="39"/>
                                        <w:szCs w:val="39"/>
                                      </w:rPr>
                                      <w:br/>
                                      <w:t>South Bay &amp; Central Coast</w:t>
                                    </w:r>
                                  </w:p>
                                </w:tc>
                              </w:tr>
                              <w:tr w:rsidR="007D5B5B" w:rsidRPr="007D5B5B" w14:paraId="017F154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D967E7C" w14:textId="77777777" w:rsidR="007D5B5B" w:rsidRPr="007D5B5B" w:rsidRDefault="007D5B5B" w:rsidP="007D5B5B">
                                    <w:pPr>
                                      <w:spacing w:before="100" w:beforeAutospacing="1" w:after="100" w:afterAutospacing="1" w:line="3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</w:rPr>
                                      <w:t>Monterey, San Benito, San Luis Obispo, Santa Barbara, Santa Clara and Santa Cruz Counties</w:t>
                                    </w:r>
                                  </w:p>
                                </w:tc>
                              </w:tr>
                              <w:tr w:rsidR="007D5B5B" w:rsidRPr="007D5B5B" w14:paraId="090B1C4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35FB0B7" w14:textId="77777777" w:rsidR="007D5B5B" w:rsidRPr="007D5B5B" w:rsidRDefault="007D5B5B" w:rsidP="007D5B5B">
                                    <w:pPr>
                                      <w:spacing w:after="0" w:line="450" w:lineRule="atLeast"/>
                                      <w:jc w:val="center"/>
                                      <w:outlineLvl w:val="0"/>
                                      <w:rPr>
                                        <w:rFonts w:ascii="Aptos" w:eastAsia="Times New Roman" w:hAnsi="Aptos" w:cs="Times New Roman"/>
                                        <w:b/>
                                        <w:bCs/>
                                        <w:kern w:val="36"/>
                                        <w:sz w:val="48"/>
                                        <w:szCs w:val="48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color w:val="042037"/>
                                        <w:kern w:val="36"/>
                                        <w:sz w:val="36"/>
                                        <w:szCs w:val="36"/>
                                      </w:rPr>
                                      <w:t>Tuesday, March 11 | 5:30 - 6:30 p.m.</w:t>
                                    </w:r>
                                  </w:p>
                                </w:tc>
                              </w:tr>
                            </w:tbl>
                            <w:p w14:paraId="0A4771F7" w14:textId="77777777" w:rsidR="007D5B5B" w:rsidRPr="007D5B5B" w:rsidRDefault="007D5B5B" w:rsidP="007D5B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0029A3C" w14:textId="77777777" w:rsidR="007D5B5B" w:rsidRPr="007D5B5B" w:rsidRDefault="007D5B5B" w:rsidP="007D5B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5B5B" w:rsidRPr="007D5B5B" w14:paraId="23077F6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2F2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5B5B" w:rsidRPr="007D5B5B" w14:paraId="53E142A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2F2F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675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50"/>
                              </w:tblGrid>
                              <w:tr w:rsidR="007D5B5B" w:rsidRPr="007D5B5B" w14:paraId="4B39305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BBB36"/>
                                    <w:tcMar>
                                      <w:top w:w="45" w:type="dxa"/>
                                      <w:left w:w="375" w:type="dxa"/>
                                      <w:bottom w:w="4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C971623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ptos" w:eastAsia="Times New Roman" w:hAnsi="Aptos" w:cs="Times New Roman"/>
                                        <w:sz w:val="24"/>
                                        <w:szCs w:val="24"/>
                                      </w:rPr>
                                    </w:pPr>
                                    <w:hyperlink r:id="rId8" w:tgtFrame="_blank" w:history="1">
                                      <w:r w:rsidRPr="007D5B5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42037"/>
                                          <w:sz w:val="29"/>
                                          <w:szCs w:val="29"/>
                                          <w:bdr w:val="single" w:sz="8" w:space="4" w:color="FBBB36" w:frame="1"/>
                                        </w:rPr>
                                        <w:t>Join webinar »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BFFEAD8" w14:textId="77777777" w:rsidR="007D5B5B" w:rsidRPr="007D5B5B" w:rsidRDefault="007D5B5B" w:rsidP="007D5B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5B5B" w:rsidRPr="007D5B5B" w14:paraId="5636518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2F2F2"/>
                              <w:hideMark/>
                            </w:tcPr>
                            <w:p w14:paraId="03C5CC2B" w14:textId="77777777" w:rsidR="007D5B5B" w:rsidRPr="007D5B5B" w:rsidRDefault="007D5B5B" w:rsidP="007D5B5B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Aptos" w:eastAsia="Times New Roman" w:hAnsi="Aptos" w:cs="Times New Roman"/>
                                  <w:sz w:val="24"/>
                                  <w:szCs w:val="24"/>
                                </w:rPr>
                              </w:pPr>
                              <w:r w:rsidRPr="007D5B5B"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7D5B5B" w:rsidRPr="007D5B5B" w14:paraId="0A08C0F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2F2F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675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50"/>
                              </w:tblGrid>
                              <w:tr w:rsidR="007D5B5B" w:rsidRPr="007D5B5B" w14:paraId="7960B48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BBB36"/>
                                    <w:tcMar>
                                      <w:top w:w="45" w:type="dxa"/>
                                      <w:left w:w="375" w:type="dxa"/>
                                      <w:bottom w:w="4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CE1B16E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ptos" w:eastAsia="Times New Roman" w:hAnsi="Aptos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2037"/>
                                        <w:sz w:val="29"/>
                                        <w:szCs w:val="29"/>
                                        <w:bdr w:val="single" w:sz="8" w:space="4" w:color="FBBB36" w:frame="1"/>
                                      </w:rPr>
                                      <w:t>Call 888-972-7809 »</w:t>
                                    </w:r>
                                  </w:p>
                                </w:tc>
                              </w:tr>
                            </w:tbl>
                            <w:p w14:paraId="0DFBA57F" w14:textId="77777777" w:rsidR="007D5B5B" w:rsidRPr="007D5B5B" w:rsidRDefault="007D5B5B" w:rsidP="007D5B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CE0B189" w14:textId="77777777" w:rsidR="007D5B5B" w:rsidRPr="007D5B5B" w:rsidRDefault="007D5B5B" w:rsidP="007D5B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5B5B" w:rsidRPr="007D5B5B" w14:paraId="73E13A3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hideMark/>
                      </w:tcPr>
                      <w:p w14:paraId="71AF79D1" w14:textId="77777777" w:rsidR="007D5B5B" w:rsidRPr="007D5B5B" w:rsidRDefault="007D5B5B" w:rsidP="007D5B5B">
                        <w:pPr>
                          <w:spacing w:after="0" w:line="150" w:lineRule="atLeast"/>
                          <w:jc w:val="center"/>
                          <w:rPr>
                            <w:rFonts w:ascii="Aptos" w:eastAsia="Times New Roman" w:hAnsi="Aptos" w:cs="Times New Roman"/>
                            <w:sz w:val="24"/>
                            <w:szCs w:val="24"/>
                          </w:rPr>
                        </w:pPr>
                        <w:r w:rsidRPr="007D5B5B"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228424FB" w14:textId="77777777" w:rsidR="007D5B5B" w:rsidRPr="007D5B5B" w:rsidRDefault="007D5B5B" w:rsidP="007D5B5B">
                  <w:pPr>
                    <w:spacing w:after="0" w:line="0" w:lineRule="atLeast"/>
                    <w:rPr>
                      <w:rFonts w:ascii="Aptos" w:eastAsia="Times New Roman" w:hAnsi="Aptos" w:cs="Times New Roman"/>
                      <w:sz w:val="24"/>
                      <w:szCs w:val="24"/>
                    </w:rPr>
                  </w:pPr>
                  <w:r w:rsidRPr="007D5B5B">
                    <w:rPr>
                      <w:rFonts w:ascii="Arial" w:eastAsia="Times New Roman" w:hAnsi="Arial" w:cs="Arial"/>
                      <w:sz w:val="2"/>
                      <w:szCs w:val="2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shd w:val="clear" w:color="auto" w:fill="F2F2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7D5B5B" w:rsidRPr="007D5B5B" w14:paraId="33CD3E4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2F2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5B5B" w:rsidRPr="007D5B5B" w14:paraId="7C5BCE2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2F2F2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p w14:paraId="428B7D89" w14:textId="77777777" w:rsidR="007D5B5B" w:rsidRPr="007D5B5B" w:rsidRDefault="007D5B5B" w:rsidP="007D5B5B">
                              <w:pPr>
                                <w:spacing w:after="0" w:line="345" w:lineRule="atLeast"/>
                                <w:jc w:val="center"/>
                                <w:outlineLvl w:val="0"/>
                                <w:rPr>
                                  <w:rFonts w:ascii="Aptos" w:eastAsia="Times New Roman" w:hAnsi="Aptos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</w:rPr>
                              </w:pPr>
                              <w:r w:rsidRPr="007D5B5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kern w:val="36"/>
                                  <w:sz w:val="29"/>
                                  <w:szCs w:val="29"/>
                                </w:rPr>
                                <w:t>Conference ID: 3788384</w:t>
                              </w:r>
                            </w:p>
                          </w:tc>
                        </w:tr>
                      </w:tbl>
                      <w:p w14:paraId="68FFAE43" w14:textId="77777777" w:rsidR="007D5B5B" w:rsidRPr="007D5B5B" w:rsidRDefault="007D5B5B" w:rsidP="007D5B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5B5B" w:rsidRPr="007D5B5B" w14:paraId="7D17704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hideMark/>
                      </w:tcPr>
                      <w:p w14:paraId="63DBAA0C" w14:textId="77777777" w:rsidR="007D5B5B" w:rsidRPr="007D5B5B" w:rsidRDefault="007D5B5B" w:rsidP="007D5B5B">
                        <w:pPr>
                          <w:spacing w:after="0" w:line="15" w:lineRule="atLeast"/>
                          <w:jc w:val="center"/>
                          <w:rPr>
                            <w:rFonts w:ascii="Aptos" w:eastAsia="Times New Roman" w:hAnsi="Aptos" w:cs="Times New Roman"/>
                            <w:sz w:val="24"/>
                            <w:szCs w:val="24"/>
                          </w:rPr>
                        </w:pPr>
                        <w:r w:rsidRPr="007D5B5B"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D5B5B" w:rsidRPr="007D5B5B" w14:paraId="713554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5B5B" w:rsidRPr="007D5B5B" w14:paraId="5BD8390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5B5B" w:rsidRPr="007D5B5B" w14:paraId="17E4B04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00" w:type="dxa"/>
                                      <w:left w:w="375" w:type="dxa"/>
                                      <w:bottom w:w="0" w:type="dxa"/>
                                      <w:right w:w="375" w:type="dxa"/>
                                    </w:tcMar>
                                    <w:hideMark/>
                                  </w:tcPr>
                                  <w:p w14:paraId="073BB03C" w14:textId="77777777" w:rsidR="007D5B5B" w:rsidRPr="007D5B5B" w:rsidRDefault="007D5B5B" w:rsidP="007D5B5B">
                                    <w:pPr>
                                      <w:spacing w:before="100" w:beforeAutospacing="1" w:after="100" w:afterAutospacing="1" w:line="3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</w:rPr>
                                      <w:t>We’ll share how we are working to better serve you and your community by reducing wildfire risk. Attendees will have the opportunity to ask questions and connect with PG&amp;E leaders, including Regional Vice President, Teresa Alvarado.</w:t>
                                    </w:r>
                                  </w:p>
                                </w:tc>
                              </w:tr>
                              <w:tr w:rsidR="007D5B5B" w:rsidRPr="007D5B5B" w14:paraId="3BA494F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0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hideMark/>
                                  </w:tcPr>
                                  <w:p w14:paraId="3B4AB23D" w14:textId="77777777" w:rsidR="007D5B5B" w:rsidRPr="007D5B5B" w:rsidRDefault="007D5B5B" w:rsidP="007D5B5B">
                                    <w:pPr>
                                      <w:spacing w:before="100" w:beforeAutospacing="1" w:after="100" w:afterAutospacing="1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</w:rPr>
                                      <w:lastRenderedPageBreak/>
                                      <w:t>We encourage you to join and learn more about:</w:t>
                                    </w:r>
                                  </w:p>
                                </w:tc>
                              </w:tr>
                              <w:tr w:rsidR="007D5B5B" w:rsidRPr="007D5B5B" w14:paraId="3F018D2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375" w:type="dxa"/>
                                      <w:bottom w:w="0" w:type="dxa"/>
                                      <w:right w:w="3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2"/>
                                      <w:gridCol w:w="7248"/>
                                    </w:tblGrid>
                                    <w:tr w:rsidR="007D5B5B" w:rsidRPr="007D5B5B" w14:paraId="55ECF01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60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14:paraId="33F3BA86" w14:textId="77777777" w:rsidR="007D5B5B" w:rsidRPr="007D5B5B" w:rsidRDefault="007D5B5B" w:rsidP="007D5B5B">
                                          <w:pPr>
                                            <w:spacing w:after="0" w:line="330" w:lineRule="atLeast"/>
                                            <w:rPr>
                                              <w:rFonts w:ascii="Aptos" w:eastAsia="Times New Roman" w:hAnsi="Aptos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D5B5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4"/>
                                              <w:szCs w:val="24"/>
                                            </w:rPr>
                                            <w:t>•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6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4764A6" w14:textId="77777777" w:rsidR="007D5B5B" w:rsidRPr="007D5B5B" w:rsidRDefault="007D5B5B" w:rsidP="007D5B5B">
                                          <w:pPr>
                                            <w:spacing w:before="100" w:beforeAutospacing="1" w:after="100" w:afterAutospacing="1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D5B5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4"/>
                                              <w:szCs w:val="24"/>
                                            </w:rPr>
                                            <w:t>Regional updates</w:t>
                                          </w:r>
                                        </w:p>
                                      </w:tc>
                                    </w:tr>
                                    <w:tr w:rsidR="007D5B5B" w:rsidRPr="007D5B5B" w14:paraId="70D0C90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60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14:paraId="7DC3C6F8" w14:textId="77777777" w:rsidR="007D5B5B" w:rsidRPr="007D5B5B" w:rsidRDefault="007D5B5B" w:rsidP="007D5B5B">
                                          <w:pPr>
                                            <w:spacing w:after="0" w:line="330" w:lineRule="atLeast"/>
                                            <w:rPr>
                                              <w:rFonts w:ascii="Aptos" w:eastAsia="Times New Roman" w:hAnsi="Aptos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D5B5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4"/>
                                              <w:szCs w:val="24"/>
                                            </w:rPr>
                                            <w:t>•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6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B51AC4" w14:textId="77777777" w:rsidR="007D5B5B" w:rsidRPr="007D5B5B" w:rsidRDefault="007D5B5B" w:rsidP="007D5B5B">
                                          <w:pPr>
                                            <w:spacing w:before="100" w:beforeAutospacing="1" w:after="100" w:afterAutospacing="1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D5B5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4"/>
                                              <w:szCs w:val="24"/>
                                            </w:rPr>
                                            <w:t>Wildfire safety work happening in your area</w:t>
                                          </w:r>
                                        </w:p>
                                      </w:tc>
                                    </w:tr>
                                    <w:tr w:rsidR="007D5B5B" w:rsidRPr="007D5B5B" w14:paraId="35353B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60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14:paraId="14BC62F1" w14:textId="77777777" w:rsidR="007D5B5B" w:rsidRPr="007D5B5B" w:rsidRDefault="007D5B5B" w:rsidP="007D5B5B">
                                          <w:pPr>
                                            <w:spacing w:after="0" w:line="330" w:lineRule="atLeast"/>
                                            <w:rPr>
                                              <w:rFonts w:ascii="Aptos" w:eastAsia="Times New Roman" w:hAnsi="Aptos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D5B5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4"/>
                                              <w:szCs w:val="24"/>
                                            </w:rPr>
                                            <w:t>•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6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2C6BEE" w14:textId="77777777" w:rsidR="007D5B5B" w:rsidRPr="007D5B5B" w:rsidRDefault="007D5B5B" w:rsidP="007D5B5B">
                                          <w:pPr>
                                            <w:spacing w:before="100" w:beforeAutospacing="1" w:after="100" w:afterAutospacing="1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D5B5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4"/>
                                              <w:szCs w:val="24"/>
                                            </w:rPr>
                                            <w:t>Tips and resources to keep you safe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3EB70F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D5B5B" w:rsidRPr="007D5B5B" w14:paraId="21A1515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00" w:type="dxa"/>
                                      <w:left w:w="375" w:type="dxa"/>
                                      <w:bottom w:w="300" w:type="dxa"/>
                                      <w:right w:w="375" w:type="dxa"/>
                                    </w:tcMar>
                                    <w:hideMark/>
                                  </w:tcPr>
                                  <w:p w14:paraId="399198D7" w14:textId="77777777" w:rsidR="007D5B5B" w:rsidRPr="007D5B5B" w:rsidRDefault="007D5B5B" w:rsidP="007D5B5B">
                                    <w:pPr>
                                      <w:spacing w:before="100" w:beforeAutospacing="1" w:after="100" w:afterAutospacing="1" w:line="3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</w:rPr>
                                      <w:t>For more information on how you and your family can plan for and stay safe during an emergency, please visit </w:t>
                                    </w:r>
                                    <w:hyperlink r:id="rId9" w:tgtFrame="_blank" w:history="1">
                                      <w:r w:rsidRPr="007D5B5B">
                                        <w:rPr>
                                          <w:rFonts w:ascii="Arial" w:eastAsia="Times New Roman" w:hAnsi="Arial" w:cs="Arial"/>
                                          <w:color w:val="005C84"/>
                                          <w:sz w:val="24"/>
                                          <w:szCs w:val="24"/>
                                          <w:u w:val="single"/>
                                          <w:bdr w:val="none" w:sz="0" w:space="0" w:color="auto" w:frame="1"/>
                                        </w:rPr>
                                        <w:t>safetyactioncenter.pge.com »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4BB2DC8" w14:textId="77777777" w:rsidR="007D5B5B" w:rsidRPr="007D5B5B" w:rsidRDefault="007D5B5B" w:rsidP="007D5B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111C167" w14:textId="77777777" w:rsidR="007D5B5B" w:rsidRPr="007D5B5B" w:rsidRDefault="007D5B5B" w:rsidP="007D5B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5B5B" w:rsidRPr="007D5B5B" w14:paraId="5C6830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hideMark/>
                      </w:tcPr>
                      <w:p w14:paraId="260301C9" w14:textId="77777777" w:rsidR="007D5B5B" w:rsidRPr="007D5B5B" w:rsidRDefault="007D5B5B" w:rsidP="007D5B5B">
                        <w:pPr>
                          <w:spacing w:after="0" w:line="375" w:lineRule="atLeast"/>
                          <w:jc w:val="center"/>
                          <w:rPr>
                            <w:rFonts w:ascii="Aptos" w:eastAsia="Times New Roman" w:hAnsi="Aptos" w:cs="Times New Roman"/>
                            <w:sz w:val="24"/>
                            <w:szCs w:val="24"/>
                          </w:rPr>
                        </w:pPr>
                        <w:r w:rsidRPr="007D5B5B"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7D5B5B" w:rsidRPr="007D5B5B" w14:paraId="0C25681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5B5B" w:rsidRPr="007D5B5B" w14:paraId="08615D3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5B5B" w:rsidRPr="007D5B5B" w14:paraId="5627981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7D5B5B" w:rsidRPr="007D5B5B" w14:paraId="0833BD8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40FAB84" w14:textId="77777777" w:rsidR="007D5B5B" w:rsidRPr="007D5B5B" w:rsidRDefault="007D5B5B" w:rsidP="007D5B5B">
                                          <w:pPr>
                                            <w:spacing w:after="0" w:line="240" w:lineRule="auto"/>
                                            <w:rPr>
                                              <w:rFonts w:ascii="Aptos" w:eastAsia="Times New Roman" w:hAnsi="Aptos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3F9831C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01CEA5" w14:textId="77777777" w:rsidR="007D5B5B" w:rsidRPr="007D5B5B" w:rsidRDefault="007D5B5B" w:rsidP="007D5B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5B5B" w:rsidRPr="007D5B5B" w14:paraId="055A2B5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5B5B" w:rsidRPr="007D5B5B" w14:paraId="3292CE5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80"/>
                                    </w:tblGrid>
                                    <w:tr w:rsidR="007D5B5B" w:rsidRPr="007D5B5B" w14:paraId="2CDDCCF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675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50"/>
                                          </w:tblGrid>
                                          <w:tr w:rsidR="007D5B5B" w:rsidRPr="007D5B5B" w14:paraId="4B6BC546" w14:textId="77777777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12" w:space="0" w:color="042037"/>
                                                  <w:left w:val="single" w:sz="12" w:space="0" w:color="042037"/>
                                                  <w:bottom w:val="single" w:sz="12" w:space="0" w:color="042037"/>
                                                  <w:right w:val="single" w:sz="12" w:space="0" w:color="042037"/>
                                                </w:tcBorders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A41050F" w14:textId="77777777" w:rsidR="007D5B5B" w:rsidRPr="007D5B5B" w:rsidRDefault="007D5B5B" w:rsidP="007D5B5B">
                                                <w:pPr>
                                                  <w:spacing w:after="0" w:line="300" w:lineRule="atLeast"/>
                                                  <w:jc w:val="center"/>
                                                  <w:rPr>
                                                    <w:rFonts w:ascii="Aptos" w:eastAsia="Times New Roman" w:hAnsi="Aptos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10" w:tgtFrame="_blank" w:history="1">
                                                  <w:r w:rsidRPr="007D5B5B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42037"/>
                                                      <w:sz w:val="29"/>
                                                      <w:szCs w:val="29"/>
                                                      <w:bdr w:val="none" w:sz="0" w:space="0" w:color="auto" w:frame="1"/>
                                                    </w:rPr>
                                                    <w:t>View this webinar and past recordings »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007BEA72" w14:textId="77777777" w:rsidR="007D5B5B" w:rsidRPr="007D5B5B" w:rsidRDefault="007D5B5B" w:rsidP="007D5B5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40DDAE1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0253EB" w14:textId="77777777" w:rsidR="007D5B5B" w:rsidRPr="007D5B5B" w:rsidRDefault="007D5B5B" w:rsidP="007D5B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F3CD788" w14:textId="77777777" w:rsidR="007D5B5B" w:rsidRPr="007D5B5B" w:rsidRDefault="007D5B5B" w:rsidP="007D5B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216A1DB" w14:textId="77777777" w:rsidR="007D5B5B" w:rsidRPr="007D5B5B" w:rsidRDefault="007D5B5B" w:rsidP="007D5B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76F1CFB" w14:textId="77777777" w:rsidR="007D5B5B" w:rsidRPr="007D5B5B" w:rsidRDefault="007D5B5B" w:rsidP="007D5B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1D1D"/>
                <w:sz w:val="20"/>
                <w:szCs w:val="20"/>
              </w:rPr>
            </w:pPr>
          </w:p>
        </w:tc>
      </w:tr>
      <w:tr w:rsidR="007D5B5B" w:rsidRPr="007D5B5B" w14:paraId="42A55157" w14:textId="77777777" w:rsidTr="007D5B5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D5B5B" w:rsidRPr="007D5B5B" w14:paraId="35B55EF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7D5B5B" w:rsidRPr="007D5B5B" w14:paraId="1B2C3CB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2F2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7D5B5B" w:rsidRPr="007D5B5B" w14:paraId="209F7AD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2F2F2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5B5B" w:rsidRPr="007D5B5B" w14:paraId="69F78C1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AC81C6D" w14:textId="77777777" w:rsidR="007D5B5B" w:rsidRPr="007D5B5B" w:rsidRDefault="007D5B5B" w:rsidP="007D5B5B">
                                    <w:pPr>
                                      <w:spacing w:before="100" w:beforeAutospacing="1" w:after="100" w:afterAutospacing="1" w:line="3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lastRenderedPageBreak/>
                                      <w:t>Add this virtual event to your calendar</w:t>
                                    </w:r>
                                  </w:p>
                                </w:tc>
                              </w:tr>
                            </w:tbl>
                            <w:p w14:paraId="58C5356D" w14:textId="77777777" w:rsidR="007D5B5B" w:rsidRPr="007D5B5B" w:rsidRDefault="007D5B5B" w:rsidP="007D5B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5B5B" w:rsidRPr="007D5B5B" w14:paraId="211A984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2F2F2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  <w:gridCol w:w="4500"/>
                              </w:tblGrid>
                              <w:tr w:rsidR="007D5B5B" w:rsidRPr="007D5B5B" w14:paraId="027B9E5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4500" w:type="dxa"/>
                                      <w:shd w:val="clear" w:color="auto" w:fill="F2F2F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50"/>
                                      <w:gridCol w:w="2250"/>
                                    </w:tblGrid>
                                    <w:tr w:rsidR="007D5B5B" w:rsidRPr="007D5B5B" w14:paraId="2439DAE8" w14:textId="77777777">
                                      <w:tc>
                                        <w:tcPr>
                                          <w:tcW w:w="2500" w:type="pct"/>
                                          <w:shd w:val="clear" w:color="auto" w:fill="F2F2F2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0"/>
                                          </w:tblGrid>
                                          <w:tr w:rsidR="007D5B5B" w:rsidRPr="007D5B5B" w14:paraId="1CD2039E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30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2138D863" w14:textId="77777777" w:rsidR="007D5B5B" w:rsidRPr="007D5B5B" w:rsidRDefault="007D5B5B" w:rsidP="007D5B5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ptos" w:eastAsia="Times New Roman" w:hAnsi="Aptos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7D5B5B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0000FF"/>
                                                    <w:sz w:val="2"/>
                                                    <w:szCs w:val="2"/>
                                                    <w:bdr w:val="none" w:sz="0" w:space="0" w:color="auto" w:frame="1"/>
                                                  </w:rPr>
                                                  <w:drawing>
                                                    <wp:inline distT="0" distB="0" distL="0" distR="0" wp14:anchorId="07DE34AE" wp14:editId="7297A703">
                                                      <wp:extent cx="1143000" cy="298450"/>
                                                      <wp:effectExtent l="0" t="0" r="0" b="6350"/>
                                                      <wp:docPr id="13" name="yiv9242553772_x0000_i1034" descr="Generate ICS file for Outloook/iCalendar">
                                                        <a:hlinkClick xmlns:a="http://schemas.openxmlformats.org/drawingml/2006/main" r:id="rId11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yiv9242553772_x0000_i1034" descr="Generate ICS file for Outloook/iCalendar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143000" cy="298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FE179F9" w14:textId="77777777" w:rsidR="007D5B5B" w:rsidRPr="007D5B5B" w:rsidRDefault="007D5B5B" w:rsidP="007D5B5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shd w:val="clear" w:color="auto" w:fill="F2F2F2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0"/>
                                          </w:tblGrid>
                                          <w:tr w:rsidR="007D5B5B" w:rsidRPr="007D5B5B" w14:paraId="532FA0B0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30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48111A6D" w14:textId="77777777" w:rsidR="007D5B5B" w:rsidRPr="007D5B5B" w:rsidRDefault="007D5B5B" w:rsidP="007D5B5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ptos" w:eastAsia="Times New Roman" w:hAnsi="Aptos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7D5B5B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0000FF"/>
                                                    <w:sz w:val="2"/>
                                                    <w:szCs w:val="2"/>
                                                    <w:bdr w:val="none" w:sz="0" w:space="0" w:color="auto" w:frame="1"/>
                                                  </w:rPr>
                                                  <w:drawing>
                                                    <wp:inline distT="0" distB="0" distL="0" distR="0" wp14:anchorId="3EEF19F2" wp14:editId="75C33C7E">
                                                      <wp:extent cx="1143000" cy="298450"/>
                                                      <wp:effectExtent l="0" t="0" r="0" b="6350"/>
                                                      <wp:docPr id="14" name="yiv9242553772_x0000_i1033" descr="Add to Google Calendar">
                                                        <a:hlinkClick xmlns:a="http://schemas.openxmlformats.org/drawingml/2006/main" r:id="rId13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yiv9242553772_x0000_i1033" descr="Add to Google Calendar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143000" cy="298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53458A7" w14:textId="77777777" w:rsidR="007D5B5B" w:rsidRPr="007D5B5B" w:rsidRDefault="007D5B5B" w:rsidP="007D5B5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A8FC0C2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4500" w:type="dxa"/>
                                      <w:shd w:val="clear" w:color="auto" w:fill="F2F2F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50"/>
                                      <w:gridCol w:w="2250"/>
                                    </w:tblGrid>
                                    <w:tr w:rsidR="007D5B5B" w:rsidRPr="007D5B5B" w14:paraId="13E857B7" w14:textId="77777777">
                                      <w:tc>
                                        <w:tcPr>
                                          <w:tcW w:w="2500" w:type="pct"/>
                                          <w:shd w:val="clear" w:color="auto" w:fill="F2F2F2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0"/>
                                          </w:tblGrid>
                                          <w:tr w:rsidR="007D5B5B" w:rsidRPr="007D5B5B" w14:paraId="31240CA1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30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57E2C172" w14:textId="77777777" w:rsidR="007D5B5B" w:rsidRPr="007D5B5B" w:rsidRDefault="007D5B5B" w:rsidP="007D5B5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ptos" w:eastAsia="Times New Roman" w:hAnsi="Aptos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7D5B5B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0000FF"/>
                                                    <w:sz w:val="2"/>
                                                    <w:szCs w:val="2"/>
                                                    <w:bdr w:val="none" w:sz="0" w:space="0" w:color="auto" w:frame="1"/>
                                                  </w:rPr>
                                                  <w:drawing>
                                                    <wp:inline distT="0" distB="0" distL="0" distR="0" wp14:anchorId="5DF496F9" wp14:editId="0B50A933">
                                                      <wp:extent cx="1143000" cy="298450"/>
                                                      <wp:effectExtent l="0" t="0" r="0" b="6350"/>
                                                      <wp:docPr id="15" name="yiv9242553772_x0000_i1032" descr="Add to Outlook Calendar">
                                                        <a:hlinkClick xmlns:a="http://schemas.openxmlformats.org/drawingml/2006/main" r:id="rId15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yiv9242553772_x0000_i1032" descr="Add to Outlook Calendar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143000" cy="298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F054AA3" w14:textId="77777777" w:rsidR="007D5B5B" w:rsidRPr="007D5B5B" w:rsidRDefault="007D5B5B" w:rsidP="007D5B5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shd w:val="clear" w:color="auto" w:fill="F2F2F2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5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0"/>
                                          </w:tblGrid>
                                          <w:tr w:rsidR="007D5B5B" w:rsidRPr="007D5B5B" w14:paraId="2B84D1E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30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190D3A5D" w14:textId="77777777" w:rsidR="007D5B5B" w:rsidRPr="007D5B5B" w:rsidRDefault="007D5B5B" w:rsidP="007D5B5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ptos" w:eastAsia="Times New Roman" w:hAnsi="Aptos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7D5B5B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0000FF"/>
                                                    <w:sz w:val="2"/>
                                                    <w:szCs w:val="2"/>
                                                    <w:bdr w:val="none" w:sz="0" w:space="0" w:color="auto" w:frame="1"/>
                                                  </w:rPr>
                                                  <w:drawing>
                                                    <wp:inline distT="0" distB="0" distL="0" distR="0" wp14:anchorId="3077BBBB" wp14:editId="7C69C33B">
                                                      <wp:extent cx="1143000" cy="298450"/>
                                                      <wp:effectExtent l="0" t="0" r="0" b="6350"/>
                                                      <wp:docPr id="16" name="yiv9242553772_x0000_i1031" descr="Add to Yahoo Calendar">
                                                        <a:hlinkClick xmlns:a="http://schemas.openxmlformats.org/drawingml/2006/main" r:id="rId17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yiv9242553772_x0000_i1031" descr="Add to Yahoo Calendar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143000" cy="298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174AB9D" w14:textId="77777777" w:rsidR="007D5B5B" w:rsidRPr="007D5B5B" w:rsidRDefault="007D5B5B" w:rsidP="007D5B5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379CB5D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D5B5B" w:rsidRPr="007D5B5B" w14:paraId="3DA6D88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B76CE4A" w14:textId="77777777" w:rsidR="007D5B5B" w:rsidRPr="007D5B5B" w:rsidRDefault="007D5B5B" w:rsidP="007D5B5B">
                                    <w:pPr>
                                      <w:spacing w:after="0" w:line="150" w:lineRule="atLeast"/>
                                      <w:jc w:val="center"/>
                                      <w:rPr>
                                        <w:rFonts w:ascii="Aptos" w:eastAsia="Times New Roman" w:hAnsi="Aptos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7D4E6CA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rPr>
                                        <w:rFonts w:ascii="Aptos" w:eastAsia="Times New Roman" w:hAnsi="Aptos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CDAAB4" w14:textId="77777777" w:rsidR="007D5B5B" w:rsidRPr="007D5B5B" w:rsidRDefault="007D5B5B" w:rsidP="007D5B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451A4CE" w14:textId="77777777" w:rsidR="007D5B5B" w:rsidRPr="007D5B5B" w:rsidRDefault="007D5B5B" w:rsidP="007D5B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B221612" w14:textId="77777777" w:rsidR="007D5B5B" w:rsidRPr="007D5B5B" w:rsidRDefault="007D5B5B" w:rsidP="007D5B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A0A27CB" w14:textId="77777777" w:rsidR="007D5B5B" w:rsidRPr="007D5B5B" w:rsidRDefault="007D5B5B" w:rsidP="007D5B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1D1D"/>
                <w:sz w:val="20"/>
                <w:szCs w:val="20"/>
              </w:rPr>
            </w:pPr>
          </w:p>
        </w:tc>
      </w:tr>
      <w:tr w:rsidR="007D5B5B" w:rsidRPr="007D5B5B" w14:paraId="0DE8D112" w14:textId="77777777" w:rsidTr="007D5B5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D5B5B" w:rsidRPr="007D5B5B" w14:paraId="2295E67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B8D7E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7D5B5B" w:rsidRPr="007D5B5B" w14:paraId="3B72C24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B8D7EC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B8D7E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5B5B" w:rsidRPr="007D5B5B" w14:paraId="1B10343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B8D7EC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p w14:paraId="5B2E5217" w14:textId="77777777" w:rsidR="007D5B5B" w:rsidRPr="007D5B5B" w:rsidRDefault="007D5B5B" w:rsidP="007D5B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>English closed captions and American Sign Language will be available. Please reach out to </w:t>
                              </w:r>
                              <w:hyperlink r:id="rId19" w:tgtFrame="_blank" w:history="1">
                                <w:r w:rsidRPr="007D5B5B">
                                  <w:rPr>
                                    <w:rFonts w:ascii="Arial" w:eastAsia="Times New Roman" w:hAnsi="Arial" w:cs="Arial"/>
                                    <w:color w:val="343434"/>
                                    <w:sz w:val="24"/>
                                    <w:szCs w:val="24"/>
                                    <w:u w:val="single"/>
                                    <w:bdr w:val="none" w:sz="0" w:space="0" w:color="auto" w:frame="1"/>
                                  </w:rPr>
                                  <w:t>webinars@pge.com</w:t>
                                </w:r>
                              </w:hyperlink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 xml:space="preserve"> if you need an ADA reasonable accommodation to attend this meeting. Los </w:t>
                              </w:r>
                              <w:proofErr w:type="spellStart"/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>subtítulos</w:t>
                              </w:r>
                              <w:proofErr w:type="spellEnd"/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>en</w:t>
                              </w:r>
                              <w:proofErr w:type="spellEnd"/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>español</w:t>
                              </w:r>
                              <w:proofErr w:type="spellEnd"/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>estarán</w:t>
                              </w:r>
                              <w:proofErr w:type="spellEnd"/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>disponibles</w:t>
                              </w:r>
                              <w:proofErr w:type="spellEnd"/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>. </w:t>
                              </w:r>
                              <w:proofErr w:type="spellStart"/>
                              <w:r w:rsidRPr="007D5B5B">
                                <w:rPr>
                                  <w:rFonts w:ascii="MS Gothic" w:eastAsia="MS Gothic" w:hAnsi="MS Gothic" w:cs="Times New Roman" w:hint="eastAsia"/>
                                  <w:color w:val="343434"/>
                                  <w:sz w:val="24"/>
                                  <w:szCs w:val="24"/>
                                </w:rPr>
                                <w:t>將提供中文字幕。</w:t>
                              </w:r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>For</w:t>
                              </w:r>
                              <w:proofErr w:type="spellEnd"/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 xml:space="preserve"> translation support in 240+ languages, call PG&amp;E </w:t>
                              </w:r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  <w:u w:val="single"/>
                                </w:rPr>
                                <w:t>1-866-743-6589</w:t>
                              </w:r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>. To request communications in large print or braille, call </w:t>
                              </w:r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  <w:u w:val="single"/>
                                </w:rPr>
                                <w:t>1-800-743-5000</w:t>
                              </w:r>
                              <w:r w:rsidRPr="007D5B5B">
                                <w:rPr>
                                  <w:rFonts w:ascii="Arial" w:eastAsia="Times New Roman" w:hAnsi="Arial" w:cs="Arial"/>
                                  <w:color w:val="343434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57B0F9FA" w14:textId="77777777" w:rsidR="007D5B5B" w:rsidRPr="007D5B5B" w:rsidRDefault="007D5B5B" w:rsidP="007D5B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C945BE3" w14:textId="77777777" w:rsidR="007D5B5B" w:rsidRPr="007D5B5B" w:rsidRDefault="007D5B5B" w:rsidP="007D5B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BB806C6" w14:textId="77777777" w:rsidR="007D5B5B" w:rsidRPr="007D5B5B" w:rsidRDefault="007D5B5B" w:rsidP="007D5B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1D1D"/>
                <w:sz w:val="20"/>
                <w:szCs w:val="20"/>
              </w:rPr>
            </w:pPr>
          </w:p>
        </w:tc>
      </w:tr>
      <w:tr w:rsidR="007D5B5B" w:rsidRPr="007D5B5B" w14:paraId="26DE546F" w14:textId="77777777" w:rsidTr="007D5B5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D5B5B" w:rsidRPr="007D5B5B" w14:paraId="6C02608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00517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7D5B5B" w:rsidRPr="007D5B5B" w14:paraId="177D0A3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5179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7D5B5B" w:rsidRPr="007D5B5B" w14:paraId="3235176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  <w:gridCol w:w="1800"/>
                                <w:gridCol w:w="1800"/>
                                <w:gridCol w:w="1800"/>
                                <w:gridCol w:w="1800"/>
                              </w:tblGrid>
                              <w:tr w:rsidR="007D5B5B" w:rsidRPr="007D5B5B" w14:paraId="76BA129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425" w:type="dxa"/>
                                    <w:vAlign w:val="center"/>
                                    <w:hideMark/>
                                  </w:tcPr>
                                  <w:p w14:paraId="37A94BD3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ptos" w:eastAsia="Times New Roman" w:hAnsi="Aptos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  <w:sz w:val="2"/>
                                        <w:szCs w:val="2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 wp14:anchorId="0073A786" wp14:editId="6FEE612C">
                                          <wp:extent cx="381000" cy="381000"/>
                                          <wp:effectExtent l="0" t="0" r="0" b="0"/>
                                          <wp:docPr id="17" name="yiv9242553772_x0000_i1030" descr="PG&amp;E's Facebook page">
                                            <a:hlinkClick xmlns:a="http://schemas.openxmlformats.org/drawingml/2006/main" r:id="rId2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yiv9242553772_x0000_i1030" descr="PG&amp;E's Facebook p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425" w:type="dxa"/>
                                    <w:vAlign w:val="center"/>
                                    <w:hideMark/>
                                  </w:tcPr>
                                  <w:p w14:paraId="74CE9E8A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ptos" w:eastAsia="Times New Roman" w:hAnsi="Aptos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  <w:sz w:val="2"/>
                                        <w:szCs w:val="2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 wp14:anchorId="2712B63F" wp14:editId="13E64510">
                                          <wp:extent cx="381000" cy="381000"/>
                                          <wp:effectExtent l="0" t="0" r="0" b="0"/>
                                          <wp:docPr id="18" name="yiv9242553772_x0000_i1029" descr="PG&amp;E's Twitter page">
                                            <a:hlinkClick xmlns:a="http://schemas.openxmlformats.org/drawingml/2006/main" r:id="rId2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yiv9242553772_x0000_i1029" descr="PG&amp;E's Twitter p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425" w:type="dxa"/>
                                    <w:vAlign w:val="center"/>
                                    <w:hideMark/>
                                  </w:tcPr>
                                  <w:p w14:paraId="35A4F983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ptos" w:eastAsia="Times New Roman" w:hAnsi="Aptos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  <w:sz w:val="2"/>
                                        <w:szCs w:val="2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 wp14:anchorId="03F436CE" wp14:editId="4AE734F5">
                                          <wp:extent cx="381000" cy="381000"/>
                                          <wp:effectExtent l="0" t="0" r="0" b="0"/>
                                          <wp:docPr id="19" name="yiv9242553772_x0000_i1028" descr="PG&amp;E's LinkedIn page">
                                            <a:hlinkClick xmlns:a="http://schemas.openxmlformats.org/drawingml/2006/main" r:id="rId2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yiv9242553772_x0000_i1028" descr="PG&amp;E's LinkedIn p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425" w:type="dxa"/>
                                    <w:vAlign w:val="center"/>
                                    <w:hideMark/>
                                  </w:tcPr>
                                  <w:p w14:paraId="1504E74A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ptos" w:eastAsia="Times New Roman" w:hAnsi="Aptos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  <w:sz w:val="2"/>
                                        <w:szCs w:val="2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 wp14:anchorId="22E776B8" wp14:editId="24C230E9">
                                          <wp:extent cx="381000" cy="381000"/>
                                          <wp:effectExtent l="0" t="0" r="0" b="0"/>
                                          <wp:docPr id="20" name="yiv9242553772_x0000_i1027" descr="PG&amp;E's Instagram page">
                                            <a:hlinkClick xmlns:a="http://schemas.openxmlformats.org/drawingml/2006/main" r:id="rId2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yiv9242553772_x0000_i1027" descr="PG&amp;E's Instagram p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425" w:type="dxa"/>
                                    <w:vAlign w:val="center"/>
                                    <w:hideMark/>
                                  </w:tcPr>
                                  <w:p w14:paraId="7829CD68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ptos" w:eastAsia="Times New Roman" w:hAnsi="Aptos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  <w:sz w:val="2"/>
                                        <w:szCs w:val="2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 wp14:anchorId="48DB19BC" wp14:editId="187718E4">
                                          <wp:extent cx="381000" cy="381000"/>
                                          <wp:effectExtent l="0" t="0" r="0" b="0"/>
                                          <wp:docPr id="21" name="yiv9242553772_x0000_i1026" descr="PG&amp;E's YouTube page">
                                            <a:hlinkClick xmlns:a="http://schemas.openxmlformats.org/drawingml/2006/main" r:id="rId2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yiv9242553772_x0000_i1026" descr="PG&amp;E's YouTube p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B67A516" w14:textId="77777777" w:rsidR="007D5B5B" w:rsidRPr="007D5B5B" w:rsidRDefault="007D5B5B" w:rsidP="007D5B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9D0BA04" w14:textId="77777777" w:rsidR="007D5B5B" w:rsidRPr="007D5B5B" w:rsidRDefault="007D5B5B" w:rsidP="007D5B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2FE9762" w14:textId="77777777" w:rsidR="007D5B5B" w:rsidRPr="007D5B5B" w:rsidRDefault="007D5B5B" w:rsidP="007D5B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23E9B73" w14:textId="77777777" w:rsidR="007D5B5B" w:rsidRPr="007D5B5B" w:rsidRDefault="007D5B5B" w:rsidP="007D5B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1D1D"/>
                <w:sz w:val="20"/>
                <w:szCs w:val="20"/>
              </w:rPr>
            </w:pPr>
          </w:p>
        </w:tc>
      </w:tr>
      <w:tr w:rsidR="007D5B5B" w:rsidRPr="007D5B5B" w14:paraId="3B88DB25" w14:textId="77777777" w:rsidTr="007D5B5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D5B5B" w:rsidRPr="007D5B5B" w14:paraId="6571371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7D5B5B" w:rsidRPr="007D5B5B" w14:paraId="1E21CC4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1F1F1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7D5B5B" w:rsidRPr="007D5B5B" w14:paraId="1EFDD5FB" w14:textId="77777777">
                          <w:tc>
                            <w:tcPr>
                              <w:tcW w:w="0" w:type="auto"/>
                              <w:shd w:val="clear" w:color="auto" w:fill="F1F1F1"/>
                              <w:vAlign w:val="center"/>
                              <w:hideMark/>
                            </w:tcPr>
                            <w:tbl>
                              <w:tblPr>
                                <w:tblW w:w="75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0"/>
                              </w:tblGrid>
                              <w:tr w:rsidR="007D5B5B" w:rsidRPr="007D5B5B" w14:paraId="2732DA8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A59EF01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ptos" w:eastAsia="Times New Roman" w:hAnsi="Aptos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  <w:sz w:val="2"/>
                                        <w:szCs w:val="2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 wp14:anchorId="2C02A345" wp14:editId="7C3E49A2">
                                          <wp:extent cx="762000" cy="800100"/>
                                          <wp:effectExtent l="0" t="0" r="0" b="0"/>
                                          <wp:docPr id="22" name="yiv9242553772_x0000_i1025" descr="PG&amp;E">
                                            <a:hlinkClick xmlns:a="http://schemas.openxmlformats.org/drawingml/2006/main" r:id="rId3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yiv9242553772_x0000_i1025" descr="PG&amp;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00" cy="800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7D5B5B" w:rsidRPr="007D5B5B" w14:paraId="4700868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85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58"/>
                                      <w:gridCol w:w="856"/>
                                      <w:gridCol w:w="1112"/>
                                      <w:gridCol w:w="1276"/>
                                      <w:gridCol w:w="1648"/>
                                    </w:tblGrid>
                                    <w:tr w:rsidR="007D5B5B" w:rsidRPr="007D5B5B" w14:paraId="247E083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8"/>
                                          </w:tblGrid>
                                          <w:tr w:rsidR="007D5B5B" w:rsidRPr="007D5B5B" w14:paraId="7DDF1A75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8"/>
                                                </w:tblGrid>
                                                <w:tr w:rsidR="007D5B5B" w:rsidRPr="007D5B5B" w14:paraId="716A4DFC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4F6F6E3" w14:textId="77777777" w:rsidR="007D5B5B" w:rsidRPr="007D5B5B" w:rsidRDefault="007D5B5B" w:rsidP="007D5B5B">
                                                      <w:pPr>
                                                        <w:spacing w:after="0" w:line="270" w:lineRule="atLeast"/>
                                                        <w:jc w:val="center"/>
                                                        <w:rPr>
                                                          <w:rFonts w:ascii="Aptos" w:eastAsia="Times New Roman" w:hAnsi="Aptos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32" w:tgtFrame="_blank" w:history="1">
                                                        <w:r w:rsidRPr="007D5B5B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777777"/>
                                                            <w:sz w:val="18"/>
                                                            <w:szCs w:val="18"/>
                                                            <w:u w:val="single"/>
                                                            <w:bdr w:val="none" w:sz="0" w:space="0" w:color="auto" w:frame="1"/>
                                                          </w:rPr>
                                                          <w:t>pge.com</w:t>
                                                        </w:r>
                                                      </w:hyperlink>
                                                      <w:r w:rsidRPr="007D5B5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777777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  | 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63EAF7D" w14:textId="77777777" w:rsidR="007D5B5B" w:rsidRPr="007D5B5B" w:rsidRDefault="007D5B5B" w:rsidP="007D5B5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30708B7" w14:textId="77777777" w:rsidR="007D5B5B" w:rsidRPr="007D5B5B" w:rsidRDefault="007D5B5B" w:rsidP="007D5B5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7"/>
                                          </w:tblGrid>
                                          <w:tr w:rsidR="007D5B5B" w:rsidRPr="007D5B5B" w14:paraId="4D650BB6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37"/>
                                                </w:tblGrid>
                                                <w:tr w:rsidR="007D5B5B" w:rsidRPr="007D5B5B" w14:paraId="70E71F5B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FE64B64" w14:textId="77777777" w:rsidR="007D5B5B" w:rsidRPr="007D5B5B" w:rsidRDefault="007D5B5B" w:rsidP="007D5B5B">
                                                      <w:pPr>
                                                        <w:spacing w:after="0" w:line="270" w:lineRule="atLeast"/>
                                                        <w:jc w:val="center"/>
                                                        <w:rPr>
                                                          <w:rFonts w:ascii="Aptos" w:eastAsia="Times New Roman" w:hAnsi="Aptos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33" w:tgtFrame="_blank" w:history="1">
                                                        <w:r w:rsidRPr="007D5B5B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777777"/>
                                                            <w:sz w:val="18"/>
                                                            <w:szCs w:val="18"/>
                                                            <w:u w:val="single"/>
                                                            <w:bdr w:val="none" w:sz="0" w:space="0" w:color="auto" w:frame="1"/>
                                                          </w:rPr>
                                                          <w:t>Privacy</w:t>
                                                        </w:r>
                                                      </w:hyperlink>
                                                      <w:r w:rsidRPr="007D5B5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777777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  | 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DAAD2C7" w14:textId="77777777" w:rsidR="007D5B5B" w:rsidRPr="007D5B5B" w:rsidRDefault="007D5B5B" w:rsidP="007D5B5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87F22DA" w14:textId="77777777" w:rsidR="007D5B5B" w:rsidRPr="007D5B5B" w:rsidRDefault="007D5B5B" w:rsidP="007D5B5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88"/>
                                          </w:tblGrid>
                                          <w:tr w:rsidR="007D5B5B" w:rsidRPr="007D5B5B" w14:paraId="0F5CF54B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088"/>
                                                </w:tblGrid>
                                                <w:tr w:rsidR="007D5B5B" w:rsidRPr="007D5B5B" w14:paraId="53973E8D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068E7F4" w14:textId="77777777" w:rsidR="007D5B5B" w:rsidRPr="007D5B5B" w:rsidRDefault="007D5B5B" w:rsidP="007D5B5B">
                                                      <w:pPr>
                                                        <w:spacing w:after="0" w:line="270" w:lineRule="atLeast"/>
                                                        <w:jc w:val="center"/>
                                                        <w:rPr>
                                                          <w:rFonts w:ascii="Aptos" w:eastAsia="Times New Roman" w:hAnsi="Aptos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34" w:tgtFrame="_blank" w:history="1">
                                                        <w:r w:rsidRPr="007D5B5B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777777"/>
                                                            <w:sz w:val="18"/>
                                                            <w:szCs w:val="18"/>
                                                            <w:u w:val="single"/>
                                                            <w:bdr w:val="none" w:sz="0" w:space="0" w:color="auto" w:frame="1"/>
                                                          </w:rPr>
                                                          <w:t>Disclosure</w:t>
                                                        </w:r>
                                                      </w:hyperlink>
                                                      <w:r w:rsidRPr="007D5B5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777777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  | 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C4788EE" w14:textId="77777777" w:rsidR="007D5B5B" w:rsidRPr="007D5B5B" w:rsidRDefault="007D5B5B" w:rsidP="007D5B5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C3B0832" w14:textId="77777777" w:rsidR="007D5B5B" w:rsidRPr="007D5B5B" w:rsidRDefault="007D5B5B" w:rsidP="007D5B5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48"/>
                                          </w:tblGrid>
                                          <w:tr w:rsidR="007D5B5B" w:rsidRPr="007D5B5B" w14:paraId="50612C15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248"/>
                                                </w:tblGrid>
                                                <w:tr w:rsidR="007D5B5B" w:rsidRPr="007D5B5B" w14:paraId="151D037B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FB67114" w14:textId="77777777" w:rsidR="007D5B5B" w:rsidRPr="007D5B5B" w:rsidRDefault="007D5B5B" w:rsidP="007D5B5B">
                                                      <w:pPr>
                                                        <w:spacing w:after="0" w:line="270" w:lineRule="atLeast"/>
                                                        <w:jc w:val="center"/>
                                                        <w:rPr>
                                                          <w:rFonts w:ascii="Aptos" w:eastAsia="Times New Roman" w:hAnsi="Aptos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35" w:tgtFrame="_blank" w:history="1">
                                                        <w:r w:rsidRPr="007D5B5B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777777"/>
                                                            <w:sz w:val="18"/>
                                                            <w:szCs w:val="18"/>
                                                            <w:u w:val="single"/>
                                                            <w:bdr w:val="none" w:sz="0" w:space="0" w:color="auto" w:frame="1"/>
                                                          </w:rPr>
                                                          <w:t>Unsubscribe</w:t>
                                                        </w:r>
                                                      </w:hyperlink>
                                                      <w:r w:rsidRPr="007D5B5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777777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  | 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51B38DD" w14:textId="77777777" w:rsidR="007D5B5B" w:rsidRPr="007D5B5B" w:rsidRDefault="007D5B5B" w:rsidP="007D5B5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AE50B81" w14:textId="77777777" w:rsidR="007D5B5B" w:rsidRPr="007D5B5B" w:rsidRDefault="007D5B5B" w:rsidP="007D5B5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612"/>
                                          </w:tblGrid>
                                          <w:tr w:rsidR="007D5B5B" w:rsidRPr="007D5B5B" w14:paraId="4BE9CC80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612"/>
                                                </w:tblGrid>
                                                <w:tr w:rsidR="007D5B5B" w:rsidRPr="007D5B5B" w14:paraId="46AA1AB2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FF72096" w14:textId="77777777" w:rsidR="007D5B5B" w:rsidRPr="007D5B5B" w:rsidRDefault="007D5B5B" w:rsidP="007D5B5B">
                                                      <w:pPr>
                                                        <w:spacing w:after="0" w:line="270" w:lineRule="atLeast"/>
                                                        <w:jc w:val="center"/>
                                                        <w:rPr>
                                                          <w:rFonts w:ascii="Aptos" w:eastAsia="Times New Roman" w:hAnsi="Aptos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36" w:tgtFrame="_blank" w:history="1">
                                                        <w:r w:rsidRPr="007D5B5B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777777"/>
                                                            <w:sz w:val="18"/>
                                                            <w:szCs w:val="18"/>
                                                            <w:u w:val="single"/>
                                                            <w:bdr w:val="none" w:sz="0" w:space="0" w:color="auto" w:frame="1"/>
                                                          </w:rPr>
                                                          <w:t>View as a web page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6CEF06A" w14:textId="77777777" w:rsidR="007D5B5B" w:rsidRPr="007D5B5B" w:rsidRDefault="007D5B5B" w:rsidP="007D5B5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3573AF7" w14:textId="77777777" w:rsidR="007D5B5B" w:rsidRPr="007D5B5B" w:rsidRDefault="007D5B5B" w:rsidP="007D5B5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20E3B2A" w14:textId="77777777" w:rsidR="007D5B5B" w:rsidRPr="007D5B5B" w:rsidRDefault="007D5B5B" w:rsidP="007D5B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D5B5B" w:rsidRPr="007D5B5B" w14:paraId="067D6B4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A360C29" w14:textId="77777777" w:rsidR="007D5B5B" w:rsidRPr="007D5B5B" w:rsidRDefault="007D5B5B" w:rsidP="007D5B5B">
                                    <w:pPr>
                                      <w:spacing w:before="100" w:beforeAutospacing="1" w:after="100" w:afterAutospacing="1" w:line="25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18"/>
                                        <w:szCs w:val="18"/>
                                      </w:rPr>
                                      <w:t>Following the wildfires in 2017 and 2018, some of the changes included in this email are contemplated as additional precautionary measures intended to further reduce future wildfire risk.</w:t>
                                    </w:r>
                                  </w:p>
                                </w:tc>
                              </w:tr>
                              <w:tr w:rsidR="007D5B5B" w:rsidRPr="007D5B5B" w14:paraId="0B4B005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489F364" w14:textId="77777777" w:rsidR="007D5B5B" w:rsidRPr="007D5B5B" w:rsidRDefault="007D5B5B" w:rsidP="007D5B5B">
                                    <w:pPr>
                                      <w:spacing w:before="100" w:beforeAutospacing="1" w:after="100" w:afterAutospacing="1" w:line="25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18"/>
                                        <w:szCs w:val="18"/>
                                      </w:rPr>
                                      <w:lastRenderedPageBreak/>
                                      <w:t>For inquiries, please do not reply to this email. </w:t>
                                    </w:r>
                                    <w:hyperlink r:id="rId37" w:tgtFrame="_blank" w:history="1">
                                      <w:r w:rsidRPr="007D5B5B">
                                        <w:rPr>
                                          <w:rFonts w:ascii="Arial" w:eastAsia="Times New Roman" w:hAnsi="Arial" w:cs="Arial"/>
                                          <w:color w:val="777777"/>
                                          <w:sz w:val="18"/>
                                          <w:szCs w:val="18"/>
                                          <w:u w:val="single"/>
                                          <w:bdr w:val="none" w:sz="0" w:space="0" w:color="auto" w:frame="1"/>
                                        </w:rPr>
                                        <w:t>Contact Us</w:t>
                                      </w:r>
                                    </w:hyperlink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18"/>
                                        <w:szCs w:val="18"/>
                                      </w:rPr>
                                      <w:t> for more information. "PG&amp;E" refers to Pacific Gas and Electric Company, a subsidiary of PG&amp;E Corporation.</w:t>
                                    </w: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18"/>
                                        <w:szCs w:val="18"/>
                                      </w:rPr>
                                      <w:br/>
                                      <w:t>300 Lakeside Dr. Oakland, CA 94612</w:t>
                                    </w:r>
                                  </w:p>
                                </w:tc>
                              </w:tr>
                              <w:tr w:rsidR="007D5B5B" w:rsidRPr="007D5B5B" w14:paraId="6A86F2B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7581E15" w14:textId="77777777" w:rsidR="007D5B5B" w:rsidRPr="007D5B5B" w:rsidRDefault="007D5B5B" w:rsidP="007D5B5B">
                                    <w:pPr>
                                      <w:spacing w:before="100" w:beforeAutospacing="1" w:after="100" w:afterAutospacing="1" w:line="25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18"/>
                                        <w:szCs w:val="18"/>
                                      </w:rPr>
                                      <w:t>© 2025 ​Pacific Gas and Electric Company. All rights reserved. These offerings are funded by California utility customers and administered by PG&amp;E under the auspices of the California Public Utilities Commission.</w:t>
                                    </w:r>
                                  </w:p>
                                </w:tc>
                              </w:tr>
                              <w:tr w:rsidR="007D5B5B" w:rsidRPr="007D5B5B" w14:paraId="5C5F86B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61AC760" w14:textId="77777777" w:rsidR="007D5B5B" w:rsidRPr="007D5B5B" w:rsidRDefault="007D5B5B" w:rsidP="007D5B5B">
                                    <w:pPr>
                                      <w:spacing w:after="0" w:line="255" w:lineRule="atLeast"/>
                                      <w:jc w:val="center"/>
                                      <w:rPr>
                                        <w:rFonts w:ascii="Aptos" w:eastAsia="Times New Roman" w:hAnsi="Aptos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D5B5B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18"/>
                                        <w:szCs w:val="18"/>
                                      </w:rPr>
                                      <w:t>CCC-0223-6033 NTP01516</w:t>
                                    </w:r>
                                  </w:p>
                                </w:tc>
                              </w:tr>
                            </w:tbl>
                            <w:p w14:paraId="57C0EAD5" w14:textId="77777777" w:rsidR="007D5B5B" w:rsidRPr="007D5B5B" w:rsidRDefault="007D5B5B" w:rsidP="007D5B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B06C78B" w14:textId="77777777" w:rsidR="007D5B5B" w:rsidRPr="007D5B5B" w:rsidRDefault="007D5B5B" w:rsidP="007D5B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1A797A4" w14:textId="77777777" w:rsidR="007D5B5B" w:rsidRPr="007D5B5B" w:rsidRDefault="007D5B5B" w:rsidP="007D5B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35C006B" w14:textId="77777777" w:rsidR="007D5B5B" w:rsidRPr="007D5B5B" w:rsidRDefault="007D5B5B" w:rsidP="007D5B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1D1D"/>
                <w:sz w:val="20"/>
                <w:szCs w:val="20"/>
              </w:rPr>
            </w:pPr>
          </w:p>
        </w:tc>
      </w:tr>
    </w:tbl>
    <w:p w14:paraId="28BFD570" w14:textId="77777777" w:rsidR="00AA1109" w:rsidRDefault="00AA1109" w:rsidP="000B4B3D"/>
    <w:p w14:paraId="62ED3971" w14:textId="77777777" w:rsidR="00AA1109" w:rsidRPr="000B4B3D" w:rsidRDefault="00AA1109" w:rsidP="000B4B3D"/>
    <w:sectPr w:rsidR="00AA1109" w:rsidRPr="000B4B3D" w:rsidSect="00A45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45E"/>
    <w:multiLevelType w:val="multilevel"/>
    <w:tmpl w:val="DBAA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276CE"/>
    <w:multiLevelType w:val="multilevel"/>
    <w:tmpl w:val="2F10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71814"/>
    <w:multiLevelType w:val="multilevel"/>
    <w:tmpl w:val="CDE6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1349B"/>
    <w:multiLevelType w:val="multilevel"/>
    <w:tmpl w:val="A3D6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C2149"/>
    <w:multiLevelType w:val="multilevel"/>
    <w:tmpl w:val="2BDE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620A8"/>
    <w:multiLevelType w:val="multilevel"/>
    <w:tmpl w:val="11B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B7E84"/>
    <w:multiLevelType w:val="multilevel"/>
    <w:tmpl w:val="A37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C6450"/>
    <w:multiLevelType w:val="multilevel"/>
    <w:tmpl w:val="223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76413"/>
    <w:multiLevelType w:val="multilevel"/>
    <w:tmpl w:val="CD0E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96488"/>
    <w:multiLevelType w:val="multilevel"/>
    <w:tmpl w:val="DD50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3F6C7E"/>
    <w:multiLevelType w:val="multilevel"/>
    <w:tmpl w:val="E29E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660E8"/>
    <w:multiLevelType w:val="multilevel"/>
    <w:tmpl w:val="FF7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995153">
    <w:abstractNumId w:val="1"/>
  </w:num>
  <w:num w:numId="2" w16cid:durableId="789933732">
    <w:abstractNumId w:val="2"/>
  </w:num>
  <w:num w:numId="3" w16cid:durableId="890311400">
    <w:abstractNumId w:val="5"/>
  </w:num>
  <w:num w:numId="4" w16cid:durableId="2057266614">
    <w:abstractNumId w:val="10"/>
  </w:num>
  <w:num w:numId="5" w16cid:durableId="1536694725">
    <w:abstractNumId w:val="3"/>
  </w:num>
  <w:num w:numId="6" w16cid:durableId="1181699111">
    <w:abstractNumId w:val="8"/>
  </w:num>
  <w:num w:numId="7" w16cid:durableId="754783002">
    <w:abstractNumId w:val="7"/>
  </w:num>
  <w:num w:numId="8" w16cid:durableId="127548560">
    <w:abstractNumId w:val="0"/>
  </w:num>
  <w:num w:numId="9" w16cid:durableId="2121291868">
    <w:abstractNumId w:val="4"/>
  </w:num>
  <w:num w:numId="10" w16cid:durableId="790779622">
    <w:abstractNumId w:val="9"/>
  </w:num>
  <w:num w:numId="11" w16cid:durableId="290483909">
    <w:abstractNumId w:val="11"/>
  </w:num>
  <w:num w:numId="12" w16cid:durableId="471102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2B"/>
    <w:rsid w:val="00040612"/>
    <w:rsid w:val="00053FF7"/>
    <w:rsid w:val="00087C3A"/>
    <w:rsid w:val="000943D1"/>
    <w:rsid w:val="000B4B3D"/>
    <w:rsid w:val="00106C28"/>
    <w:rsid w:val="00143DA5"/>
    <w:rsid w:val="00193FE3"/>
    <w:rsid w:val="001A22B7"/>
    <w:rsid w:val="001A7C7F"/>
    <w:rsid w:val="001B0930"/>
    <w:rsid w:val="001B4AE0"/>
    <w:rsid w:val="001D1316"/>
    <w:rsid w:val="00282878"/>
    <w:rsid w:val="00295610"/>
    <w:rsid w:val="002A1008"/>
    <w:rsid w:val="002E2B2D"/>
    <w:rsid w:val="002E3BAE"/>
    <w:rsid w:val="002F378F"/>
    <w:rsid w:val="003914D8"/>
    <w:rsid w:val="003C3D8F"/>
    <w:rsid w:val="003D5740"/>
    <w:rsid w:val="003D601A"/>
    <w:rsid w:val="0042028E"/>
    <w:rsid w:val="00424CDE"/>
    <w:rsid w:val="004C4CDE"/>
    <w:rsid w:val="00561171"/>
    <w:rsid w:val="005630FE"/>
    <w:rsid w:val="0056559D"/>
    <w:rsid w:val="0057592C"/>
    <w:rsid w:val="005A5890"/>
    <w:rsid w:val="005A6D97"/>
    <w:rsid w:val="0060723A"/>
    <w:rsid w:val="00614886"/>
    <w:rsid w:val="00623C9A"/>
    <w:rsid w:val="0066315E"/>
    <w:rsid w:val="00683209"/>
    <w:rsid w:val="006902E2"/>
    <w:rsid w:val="00691794"/>
    <w:rsid w:val="006A3889"/>
    <w:rsid w:val="006C53EB"/>
    <w:rsid w:val="006D4E98"/>
    <w:rsid w:val="006F0DCC"/>
    <w:rsid w:val="00717C6A"/>
    <w:rsid w:val="00737E12"/>
    <w:rsid w:val="00795CB1"/>
    <w:rsid w:val="007C0168"/>
    <w:rsid w:val="007D5907"/>
    <w:rsid w:val="007D5B5B"/>
    <w:rsid w:val="007E597D"/>
    <w:rsid w:val="007E5BDA"/>
    <w:rsid w:val="007F064F"/>
    <w:rsid w:val="00823487"/>
    <w:rsid w:val="0087754C"/>
    <w:rsid w:val="0088062F"/>
    <w:rsid w:val="0088673F"/>
    <w:rsid w:val="008F2960"/>
    <w:rsid w:val="00915755"/>
    <w:rsid w:val="00927046"/>
    <w:rsid w:val="00975448"/>
    <w:rsid w:val="00990F63"/>
    <w:rsid w:val="00991328"/>
    <w:rsid w:val="0099661B"/>
    <w:rsid w:val="009A324E"/>
    <w:rsid w:val="009A3E03"/>
    <w:rsid w:val="009B35FF"/>
    <w:rsid w:val="00A21E16"/>
    <w:rsid w:val="00A23D86"/>
    <w:rsid w:val="00A45E9A"/>
    <w:rsid w:val="00A66A16"/>
    <w:rsid w:val="00A718BD"/>
    <w:rsid w:val="00AA1109"/>
    <w:rsid w:val="00AE21FE"/>
    <w:rsid w:val="00B20030"/>
    <w:rsid w:val="00B25D6B"/>
    <w:rsid w:val="00B64574"/>
    <w:rsid w:val="00B97F9A"/>
    <w:rsid w:val="00BB19C4"/>
    <w:rsid w:val="00BD4D8B"/>
    <w:rsid w:val="00C14959"/>
    <w:rsid w:val="00C548EB"/>
    <w:rsid w:val="00C8674B"/>
    <w:rsid w:val="00C9133A"/>
    <w:rsid w:val="00C926F7"/>
    <w:rsid w:val="00CF0310"/>
    <w:rsid w:val="00CF772B"/>
    <w:rsid w:val="00D20F90"/>
    <w:rsid w:val="00D2162E"/>
    <w:rsid w:val="00D247B6"/>
    <w:rsid w:val="00D27024"/>
    <w:rsid w:val="00D7153F"/>
    <w:rsid w:val="00DB5CD0"/>
    <w:rsid w:val="00DC5299"/>
    <w:rsid w:val="00DF26B3"/>
    <w:rsid w:val="00E243BF"/>
    <w:rsid w:val="00E309D0"/>
    <w:rsid w:val="00E42EF7"/>
    <w:rsid w:val="00E84A24"/>
    <w:rsid w:val="00EB1412"/>
    <w:rsid w:val="00F03141"/>
    <w:rsid w:val="00F216D8"/>
    <w:rsid w:val="00F24962"/>
    <w:rsid w:val="00F33E08"/>
    <w:rsid w:val="00F374E1"/>
    <w:rsid w:val="00F47FD9"/>
    <w:rsid w:val="00FD6D31"/>
    <w:rsid w:val="00FE109F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6E59"/>
  <w15:chartTrackingRefBased/>
  <w15:docId w15:val="{95597D81-C5A4-4EDC-80D7-31267DC6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474344025xmsonormal">
    <w:name w:val="yiv9474344025x_msonormal"/>
    <w:basedOn w:val="Normal"/>
    <w:rsid w:val="0069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02E2"/>
    <w:rPr>
      <w:i/>
      <w:iCs/>
    </w:rPr>
  </w:style>
  <w:style w:type="character" w:styleId="Hyperlink">
    <w:name w:val="Hyperlink"/>
    <w:basedOn w:val="DefaultParagraphFont"/>
    <w:uiPriority w:val="99"/>
    <w:unhideWhenUsed/>
    <w:rsid w:val="00C548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BEFF0"/>
                <w:right w:val="none" w:sz="0" w:space="0" w:color="auto"/>
              </w:divBdr>
              <w:divsChild>
                <w:div w:id="15609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21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41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BEFF0"/>
                          </w:divBdr>
                        </w:div>
                        <w:div w:id="19002470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655">
              <w:marLeft w:val="0"/>
              <w:marRight w:val="0"/>
              <w:marTop w:val="0"/>
              <w:marBottom w:val="0"/>
              <w:divBdr>
                <w:top w:val="single" w:sz="6" w:space="23" w:color="EBEFF0"/>
                <w:left w:val="none" w:sz="0" w:space="0" w:color="auto"/>
                <w:bottom w:val="single" w:sz="6" w:space="23" w:color="EBEFF0"/>
                <w:right w:val="none" w:sz="0" w:space="0" w:color="auto"/>
              </w:divBdr>
              <w:divsChild>
                <w:div w:id="19651179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71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2029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3661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7043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8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381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545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5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31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534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4245">
                                      <w:marLeft w:val="0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49582">
                                          <w:marLeft w:val="197"/>
                                          <w:marRight w:val="197"/>
                                          <w:marTop w:val="197"/>
                                          <w:marBottom w:val="19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0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961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5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5994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5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65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166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305952">
                                      <w:marLeft w:val="-15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8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6339">
                              <w:marLeft w:val="0"/>
                              <w:marRight w:val="0"/>
                              <w:marTop w:val="0"/>
                              <w:marBottom w:val="1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51923">
                                          <w:marLeft w:val="180"/>
                                          <w:marRight w:val="18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296460">
                                          <w:marLeft w:val="180"/>
                                          <w:marRight w:val="18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5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4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21642">
                                          <w:marLeft w:val="180"/>
                                          <w:marRight w:val="18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840120">
                                          <w:marLeft w:val="180"/>
                                          <w:marRight w:val="18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0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55356">
                                          <w:marLeft w:val="180"/>
                                          <w:marRight w:val="18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676433">
                                          <w:marLeft w:val="180"/>
                                          <w:marRight w:val="18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87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03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49381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0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6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0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549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425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2097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84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0795">
                      <w:marLeft w:val="0"/>
                      <w:marRight w:val="218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17586">
                      <w:marLeft w:val="0"/>
                      <w:marRight w:val="218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985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049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8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94248">
                                          <w:marLeft w:val="-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1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93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8296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8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8635">
                                          <w:marLeft w:val="0"/>
                                          <w:marRight w:val="21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7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817927">
                                                      <w:marLeft w:val="0"/>
                                                      <w:marRight w:val="21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32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066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0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1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6A6A6"/>
                                                            <w:left w:val="single" w:sz="6" w:space="0" w:color="A6A6A6"/>
                                                            <w:bottom w:val="single" w:sz="6" w:space="0" w:color="A6A6A6"/>
                                                            <w:right w:val="single" w:sz="6" w:space="0" w:color="A6A6A6"/>
                                                          </w:divBdr>
                                                          <w:divsChild>
                                                            <w:div w:id="152864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51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1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81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8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05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355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8177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23840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51626">
                                          <w:marLeft w:val="-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0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1378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25718">
                                          <w:marLeft w:val="0"/>
                                          <w:marRight w:val="21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7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1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017832">
                                                      <w:marLeft w:val="0"/>
                                                      <w:marRight w:val="21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27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351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9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6A6A6"/>
                                                            <w:left w:val="single" w:sz="6" w:space="0" w:color="A6A6A6"/>
                                                            <w:bottom w:val="single" w:sz="6" w:space="0" w:color="A6A6A6"/>
                                                            <w:right w:val="single" w:sz="6" w:space="0" w:color="A6A6A6"/>
                                                          </w:divBdr>
                                                          <w:divsChild>
                                                            <w:div w:id="18019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8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1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8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15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22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55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75804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76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6689">
                                          <w:marLeft w:val="-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55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0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23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356491">
                                          <w:marLeft w:val="0"/>
                                          <w:marRight w:val="21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8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68746">
                                                      <w:marLeft w:val="0"/>
                                                      <w:marRight w:val="21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96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330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8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20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6A6A6"/>
                                                            <w:left w:val="single" w:sz="6" w:space="0" w:color="A6A6A6"/>
                                                            <w:bottom w:val="single" w:sz="6" w:space="0" w:color="A6A6A6"/>
                                                            <w:right w:val="single" w:sz="6" w:space="0" w:color="A6A6A6"/>
                                                          </w:divBdr>
                                                          <w:divsChild>
                                                            <w:div w:id="90780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46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1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5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79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53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6096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6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0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52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1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4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1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716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2875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1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9982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29664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05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17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9557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624827">
                                      <w:marLeft w:val="-15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7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93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18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981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1919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3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5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0794">
          <w:marLeft w:val="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2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3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E71921"/>
                        <w:right w:val="none" w:sz="0" w:space="0" w:color="auto"/>
                      </w:divBdr>
                    </w:div>
                    <w:div w:id="4174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E71921"/>
                        <w:right w:val="none" w:sz="0" w:space="0" w:color="auto"/>
                      </w:divBdr>
                    </w:div>
                    <w:div w:id="192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E71921"/>
                        <w:right w:val="none" w:sz="0" w:space="0" w:color="auto"/>
                      </w:divBdr>
                    </w:div>
                    <w:div w:id="6095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6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015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5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029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F0000"/>
                        <w:left w:val="single" w:sz="6" w:space="2" w:color="FF0000"/>
                        <w:bottom w:val="single" w:sz="6" w:space="2" w:color="FF0000"/>
                        <w:right w:val="single" w:sz="6" w:space="2" w:color="FF0000"/>
                      </w:divBdr>
                    </w:div>
                    <w:div w:id="5271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91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76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23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8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0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90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00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50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83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90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78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8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32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57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9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3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4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9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49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07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89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229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406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5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8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09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46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4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1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1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06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9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7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46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3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9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3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.em.pge.com/?qs=43d41189d048e5da559e56bc2498fcd1dce3ce50a4be280f8bf6dccf3a0eb9f404b08adcef5d30aecfa0784464fece2e5c36126055757950ea01fe0a7ca55d8a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click.em.pge.com/?qs=43d41189d048e5da043c2ca3d582c50279c497395ac31ae04a8d2435217c33d8000501b527a138e1ee24b7218e18e240f7997271ab7655f2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6.png"/><Relationship Id="rId34" Type="http://schemas.openxmlformats.org/officeDocument/2006/relationships/hyperlink" Target="https://click.em.pge.com/?qs=43d41189d048e5da6b46bc8468e0b01791caedba11dde27f274056886e4ef54a0992392cd1588d816862cc789fb3512712b2d53122f006105b82df594b791cea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click.em.pge.com/?qs=43d41189d048e5da68598ee9e90fef1d3f96f66e8fc00069dedb6944e48a5de42f568df10bd4ed8dfcb25164e678249d8c93b3f05ac2c38dfd13508cd483a395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click.em.pge.com/?qs=43d41189d048e5daa77d67413962deeaebc84cae718e9f06bb6585ac2b97ec917105a6d0b1f823aa98ae5844b28b33b782a51a8848b790e9a5dfb99db85d914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click.em.pge.com/?qs=43d41189d048e5da939e8053cc55f001b11d66597f37862b7b43b749728c69a91276af93e17fd6eaebcf3fd7e25b5a7958b3179434ca24d9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click.em.pge.com/?qs=43d41189d048e5dafe11ee9df70c8c0f0c0d4670ce27ed524db68e752d1f582dea239c8c485aed062d53bb97441c261b9c880b77d51d62e23623d1c6794c66cb" TargetMode="External"/><Relationship Id="rId11" Type="http://schemas.openxmlformats.org/officeDocument/2006/relationships/hyperlink" Target="https://click.em.pge.com/?qs=43d41189d048e5da6f199e7b3acaaed72776cb3b6963cfd3737ddc63644f2c2e276038ae63f8e98fab5a5de1b891a87aa32fe3ef723826be829fc26443bb4caf" TargetMode="External"/><Relationship Id="rId24" Type="http://schemas.openxmlformats.org/officeDocument/2006/relationships/hyperlink" Target="https://click.em.pge.com/?qs=43d41189d048e5da8a137832c0c8c6bbcf928bf81b9a2817eaa06077922dad13b05d3d834a5f650ac1af774048f198f862ac9d5435e7aefa" TargetMode="External"/><Relationship Id="rId32" Type="http://schemas.openxmlformats.org/officeDocument/2006/relationships/hyperlink" Target="https://click.em.pge.com/?qs=43d41189d048e5da9a7ec9750a54f009f61218a5b4b8250c72025df04a1c9dff43fb6dc215018c075f229bcaa1b8245ac156e591d8a67c9751b6860eb7e8ec69" TargetMode="External"/><Relationship Id="rId37" Type="http://schemas.openxmlformats.org/officeDocument/2006/relationships/hyperlink" Target="https://click.em.pge.com/?qs=43d41189d048e5da8e80acbfe345c6f888e1f35b2b82df7ed68f67a0f920cdad9bc063b9cf170554446e29dfb29ef8d99dce1ea0889460f78a5ff9f96aacb43a" TargetMode="External"/><Relationship Id="rId5" Type="http://schemas.openxmlformats.org/officeDocument/2006/relationships/hyperlink" Target="https://click.em.pge.com/?qs=43d41189d048e5daeef06a2fde315c2e24e611cf22b13b48ac6358884dd98ae56a8b5b363b17d5b771c652efe64a2cbceff5df245230982fe788300a68cf9e68" TargetMode="External"/><Relationship Id="rId15" Type="http://schemas.openxmlformats.org/officeDocument/2006/relationships/hyperlink" Target="https://click.em.pge.com/?qs=43d41189d048e5da57331c8bd0f66f76da12c289254cc67f186a76a28e00bc4f99411209b6d6ce7cbb6e11d3268dbf4a68bcea95eddc9bcdea06f4ab489df02b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click.em.pge.com/?qs=43d41189d048e5dad6bc4e565c8a08eb003dc93db9045fe72fe3b94014fc8a9bf0f035c8013a220199e91089bcf30742265bbcc08e7dccba" TargetMode="External"/><Relationship Id="rId36" Type="http://schemas.openxmlformats.org/officeDocument/2006/relationships/hyperlink" Target="https://view.em.pge.com/?qs=5fb7832d09fd1a888311d2cc6a5a97e0b17a8a524083c2e98cf66b779f3d85e36b6899c76d90200f69ffc6989ece2d74ca5c26952361aa394b330d526235715225e28f7657c7fbab" TargetMode="External"/><Relationship Id="rId10" Type="http://schemas.openxmlformats.org/officeDocument/2006/relationships/hyperlink" Target="https://click.em.pge.com/?qs=43d41189d048e5dae194f9125fdde6ec86a12f83eb716e4b5e81feaf651bd99235a0e0ed9b7c1777cb6c1f068ef9e47cee2daaf36f38cbce" TargetMode="External"/><Relationship Id="rId19" Type="http://schemas.openxmlformats.org/officeDocument/2006/relationships/hyperlink" Target="mailto:webinars@pge.com" TargetMode="External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click.em.pge.com/?qs=43d41189d048e5dad0ae85ecf8f4a2d9968acc4393325f636089774041167ed5f34416606bc9d8b5d48d9111cdcc38e625664be6fbf8ed07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click.em.pge.com/?qs=43d41189d048e5da6751686c5b0bfb9d5d2bf2798e714c517bf512b4e0fb5e7253cd423a418f652d3a8006642a933a29fbeda79cac322a49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click.em.pge.com/?qs=43d41189d048e5da293ac650e17e998cb8ee4e7500218fb9999b0056d789a47f7268fdcdfd7d2a20b6313739100acec520fb7b2ac1517652d63c8180c26b07b3" TargetMode="External"/><Relationship Id="rId35" Type="http://schemas.openxmlformats.org/officeDocument/2006/relationships/hyperlink" Target="https://click.em.pge.com/?qs=43d41189d048e5da3702f7c59947742129a48e58d90bc812bfa2c73e0396fd04b4927784c2222f460174ce9a7175a6172c95e5dd5d158f70e118a0d97f8b774d" TargetMode="External"/><Relationship Id="rId8" Type="http://schemas.openxmlformats.org/officeDocument/2006/relationships/hyperlink" Target="https://click.em.pge.com/?qs=43d41189d048e5da66d5d9398ee2fcca7c3401dfcc77a66d2a70ed7b0ba366d58dc5b6bc982ef0f3303e3d9413321895e081e7c9b73f22a2e0de390fe2b326c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 Ludwig</dc:creator>
  <cp:keywords/>
  <dc:description/>
  <cp:lastModifiedBy>Sandra K Ludwig</cp:lastModifiedBy>
  <cp:revision>2</cp:revision>
  <cp:lastPrinted>2021-07-10T22:32:00Z</cp:lastPrinted>
  <dcterms:created xsi:type="dcterms:W3CDTF">2025-02-25T18:45:00Z</dcterms:created>
  <dcterms:modified xsi:type="dcterms:W3CDTF">2025-02-25T18:45:00Z</dcterms:modified>
</cp:coreProperties>
</file>